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In 1801, the Jacquard loom could produce entirely different weaves by changing the "program" – a series of pasteboard cards with holes punched in them.</w:t>
        <w:br/>
        <w:t>Techniques like Code refactoring can enhance readability.</w:t>
        <w:br/>
        <w:t xml:space="preserve"> Readability is important because programmers spend the majority of their time reading, trying to understand, reusing and modifying existing source code, rather than writing new source code.</w:t>
        <w:br/>
        <w:br/>
        <w:t>The first compiler related tool, the A-0 System, was developed in 1952 by Grace Hopper, who also coined the term 'compiler'.</w:t>
        <w:br/>
        <w:t xml:space="preserve"> The first computer program is generally dated to 1843, when mathematician Ada Lovelace published an algorithm to calculate a sequence of Bernoulli numbers, intended to be carried out by Charles Babbage's Analytical Engine.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