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 xml:space="preserve"> Different programming languages support different styles of programming (called programming paradigms).</w:t>
        <w:br/>
        <w:t>Programming languages are essential for software development.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 xml:space="preserve"> It is very difficult to determine what are the most popular modern programming languages.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