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Some text editors such as Emacs allow GDB to be invoked through them, to provide a visual environment.</w:t>
        <w:br/>
        <w:t xml:space="preserve"> A similar technique used for database design is Entity-Relationship Modeling (ER Modeling).</w:t>
        <w:br/>
        <w:t>To produce machine code, the source code must either be compiled or transpiled.</w:t>
        <w:br/>
        <w:t xml:space="preserve"> Machine code was the language of early programs, written in the instruction set of the particular machine, often in binary notation.</w:t>
        <w:br/>
        <w:t>Proficient programming thus usually requires expertise in several different subjects, including knowledge of the application domain, specialized algorithms, and formal logic.</w:t>
        <w:br/>
        <w:t xml:space="preserve"> Debugging is a very important task in the software development process since having defects in a program can have significant consequences for its users.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