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Many factors, having little or nothing to do with the ability of the computer to efficiently compile and execute the code, contribute to readability.</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Also, specific user environment and usage history can make it difficult to reproduce the problem.</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