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Many applications use a mix of several languages in their construction and use.</w:t>
        <w:br/>
        <w:t>Transpiling on the other hand, takes the source-code from a high-level programming language and converts it into bytecode.</w:t>
        <w:br/>
        <w:t>There are many approaches to the Software development process.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 xml:space="preserve"> Various visual programming languages have also been developed with the intent to resolve readability concerns by adopting non-traditional approaches to code structure and display.</w:t>
        <w:br/>
        <w:t xml:space="preserve"> Readability is important because programmers spend the majority of their time reading, trying to understand, reusing and modifying existing source code, rather than writing new source code.</w:t>
        <w:br/>
        <w:t>FORTRAN, the first widely used high-level language to have a functional implementation, came out in 1957, and many other languages were soon developed—in particular, COBOL aimed at commercial data processing, and Lisp for computer research.</w:t>
        <w:br/>
        <w:t xml:space="preserve"> Popular modeling techniques include Object-Oriented Analysis and Design (OOAD) and Model-Driven Architecture (MDA).</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