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They are the building blocks for all software, from the simplest applications to the most sophisticated ones.</w:t>
        <w:br/>
        <w:t>One approach popular for requirements analysis is Use Case analysis.</w:t>
        <w:br/>
        <w:t>This is interpreted into machine code.</w:t>
        <w:br/>
        <w:t>It affects the aspects of quality above, including portability, usability and most importantly maintainability.</w:t>
        <w:br/>
        <w:t>As early as the 9th century, a programmable music sequencer was invented by the Persian Banu Musa brothers, who described an automated mechanical flute player in the Book of Ingenious Devices.</w:t>
        <w:br/>
        <w:t>However, with the concept of the stored-program computer introduced in 1949, both programs and data were stored and manipulated in the same way in computer memory.</w:t>
        <w:br/>
        <w:t xml:space="preserve"> Popular modeling techniques include Object-Oriented Analysis and Design (OOAD) and Model-Driven Architecture (MDA).</w:t>
        <w:br/>
        <w:t xml:space="preserve"> Debugging is often done with IDEs. Standalone debuggers like GDB are also used, and these often provide less of a visual environment, usually using a command line.</w:t>
        <w:br/>
        <w:t xml:space="preserve"> Debugging is often done with IDEs. Standalone debuggers like GDB are also used, and these often provide less of a visual environment, usually using a command line.</w:t>
        <w:br/>
        <w:t>Compiling takes the source code from a low-level programming language and converts it into machine code.</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