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This is interpreted into machine code.</w:t>
        <w:br/>
        <w:t>However, Charles Babbage had already written his first program for the Analytical Engine in 1837.</w:t>
        <w:br/>
        <w:t>Techniques like Code refactoring can enhance readability.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