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Compiling takes the source code from a low-level programming language and converts it into machine code.</w:t>
        <w:br/>
        <w:t>Many applications use a mix of several languages in their construction and use.</w:t>
        <w:br/>
        <w:t>One approach popular for requirements analysis is Use Case analysis.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Unified Modeling Language (UML) is a notation used for both the OOAD and MDA.</w:t>
        <w:br/>
        <w:t>The following properties are among the most important:</w:t>
        <w:br/>
        <w:br/>
        <w:t xml:space="preserve"> In computer programming, readability refers to the ease with which a human reader can comprehend the purpose, control flow, and operation of source code.</w:t>
        <w:br/>
        <w:t>Trial-and-error/divide-and-conquer is needed: the programmer will try to remove some parts of the original test case and check if the problem still exists.</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 xml:space="preserve"> Some languages are very popular for particular kinds of applications, while some languages are regularly used to write many different kinds of applications.</w:t>
        <w:br/>
        <w:t>Provided the functions in a library follow the appropriate run-time conventions (e.g., method of passing arguments), then these functions may be written in any other language.</w:t>
        <w:br/>
        <w:t>The purpose of programming is to find a sequence of instructions that will automate the performance of a task (which can be as complex as an operating system) on a computer, often for solving a given problem.</w:t>
        <w:br/>
        <w:t>Many applications use a mix of several languages in their construction and use.</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