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Many programmers use forms of Agile software development where the various stages of formal software development are more integrated together into short cycles that take a few weeks rather than years.</w:t>
        <w:br/>
        <w:t>They are the building blocks for all software, from the simplest applications to the most sophisticated ones.</w:t>
        <w:br/>
        <w:t>In 1206, the Arab engineer Al-Jazari invented a programmable drum machine where a musical mechanical automaton could be made to play different rhythms and drum patterns, via pegs and cams.</w:t>
        <w:br/>
        <w:t>Expert programmers are familiar with a variety of well-established algorithms and their respective complexities and use this knowledge to choose algorithms that are best suited to the circumstances.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>It affects the aspects of quality above, including portability, usability and most importantly maintainability.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 study found that a few simple readability transformations made code shorter and drastically reduced the time to understand it.</w:t>
        <w:br/>
        <w:t>Compilers harnessed the power of computers to make programming easier by allowing programmers to specify calculations by entering a formula using infix notation.</w:t>
        <w:br/>
        <w:t>The choice of language used is subject to many considerations, such as company policy, suitability to task, availability of third-party packages, or individual preference.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