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is interpreted into machine code.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One approach popular for requirements analysis is Use Case analysis.</w:t>
        <w:br/>
        <w:t>There exist a lot of different approaches for each of those tasks.</w:t>
        <w:br/>
        <w:t>There exist a lot of different approaches for each of those tasks.</w:t>
        <w:br/>
        <w:t>It affects the aspects of quality above, including portability, usability and most importantly maintainability.</w:t>
        <w:br/>
        <w:t>Some languages are more prone to some kinds of faults because their specification does not require compilers to perform as much checking as other languages.</w:t>
        <w:br/>
        <w:t>Ideally, the programming language best suited for the task at hand will be selected.</w:t>
        <w:br/>
        <w:t>Programming languages are essential for software development.</w:t>
        <w:br/>
        <w:br/>
        <w:t>The first compiler related tool, the A-0 System, was developed in 1952 by Grace Hopper, who also coined the term 'compiler'.</w:t>
        <w:br/>
        <w:t>Trial-and-error/divide-and-conquer is needed: the programmer will try to remove some parts of the original test case and check if the problem still exists.</w:t>
        <w:br/>
        <w:t xml:space="preserve"> Allen Downey, in his book How To Think Like A Computer Scientist, writes:</w:t>
        <w:br/>
        <w:t xml:space="preserve"> Many computer languages provide a mechanism to call functions provided by shared libraries.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