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1206, the Arab engineer Al-Jazari invented a programmable drum machine where a musical mechanical automaton could be made to play different rhythms and drum patterns, via pegs and cams.</w:t>
        <w:br/>
        <w:t>There exist a lot of different approaches for each of those tasks.</w:t>
        <w:br/>
        <w:t>He gave the first description of cryptanalysis by frequency analysis, the earliest code-breaking algorithm.</w:t>
        <w:br/>
        <w:t>In 1206, the Arab engineer Al-Jazari invented a programmable drum machine where a musical mechanical automaton could be made to play different rhythms and drum patterns, via pegs and cams.</w:t>
        <w:br/>
        <w:t>Techniques like Code refactoring can enhance readability.</w:t>
        <w:br/>
        <w:t>Compilers harnessed the power of computers to make programming easier by allowing programmers to specify calculations by entering a formula using infix notation.</w:t>
        <w:br/>
        <w:t>Ideally, the programming language best suited for the task at hand will be selected.</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br/>
        <w:t>As early as the 9th century, a programmable music sequencer was invented by the Persian Banu Musa brothers, who described an automated mechanical flute player in the Book of Ingenious Devices.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