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Expert programmers are familiar with a variety of well-established algorithms and their respective complexities and use this knowledge to choose algorithms that are best suited to the circumstances.</w:t>
        <w:br/>
        <w:t>Also, those involved with software development may at times engage in reverse engineering, which is the practice of seeking to understand an existing program so as to re-implement its function in some way.</w:t>
        <w:br/>
        <w:t>Normally the first step in debugging is to attempt to reproduce the problem.</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When debugging the problem in a GUI, the programmer can try to skip some user interaction from the original problem description and check if remaining actions are sufficient for bugs to appear.</w:t>
        <w:br/>
        <w:t xml:space="preserve"> Different programming languages support different styles of programming (called programming paradigms).</w:t>
        <w:br/>
        <w:t>Compilers harnessed the power of computers to make programming easier by allowing programmers to specify calculations by entering a formula using infix notation.</w:t>
        <w:br/>
        <w:br/>
        <w:t>Programming involves tasks such as analysis, generating algorithms, profiling algorithms' accuracy and resource consumption, and the implementation of algorithms (usually in a particular programming language, commonly referred to as coding).</w:t>
        <w:br/>
        <w:t xml:space="preserve"> Code-breaking algorithms have also existed for centuries.</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