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By the late 1960s, data storage devices and computer terminals became inexpensive enough that programs could be created by typing directly into the computers.</w:t>
        <w:br/>
        <w:t>In the 9th century, the Arab mathematician Al-Kindi described a cryptographic algorithm for deciphering encrypted code, in A Manuscript on Deciphering Cryptographic Messages.</w:t>
        <w:br/>
        <w:t>Many programmers use forms of Agile software development where the various stages of formal software development are more integrated together into short cycles that take a few weeks rather than years.</w:t>
        <w:br/>
        <w:t>Programming languages are essential for software development.</w:t>
        <w:br/>
        <w:t>Unreadable code often leads to bugs, inefficiencies, and duplicated code.</w:t>
        <w:br/>
        <w:t>They are the building blocks for all software, from the simplest applications to the most sophisticated ones.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Programming languages are essential for software development.</w:t>
        <w:br/>
        <w:t>Provided the functions in a library follow the appropriate run-time conventions (e.g., method of passing arguments), then these functions may be written in any other language.</w:t>
        <w:br/>
        <w:t>Compiling takes the source code from a low-level programming language and converts it into machine code.</w:t>
        <w:br/>
        <w:t>Scripting and breakpointing is also part of this process.</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Allen Downey, in his book How To Think Like A Computer Scientist, writes:</w:t>
        <w:br/>
        <w:t xml:space="preserve"> Many computer languages provide a mechanism to call functions provided by shared libraries.</w:t>
        <w:br/>
        <w:t>The Unified Modeling Language (UML) is a notation used for both the OOAD and MDA.</w:t>
        <w:br/>
        <w:t xml:space="preserve"> Programmable devices have existed for centuries.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