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Programming involves tasks such as analysis, generating algorithms, profiling algorithms' accuracy and resource consumption, and the implementation of algorithms (usually in a particular programming language, commonly referred to as coding).</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because an assembly language is little more than a different notation for a machine language,  two machines with different instruction sets also have different assembly languages.</w:t>
        <w:br/>
        <w:t>Transpiling on the other hand, takes the source-code from a high-level programming language and converts it into bytecode.</w:t>
        <w:br/>
        <w:t>There are many approaches to the Software development process.</w:t>
        <w:br/>
        <w:t>To produce machine code, the source code must either be compiled or transpiled.</w:t>
        <w:br/>
        <w:t>To produce machine code, the source code must either be compiled or transpiled.</w:t>
        <w:br/>
        <w:t>By the late 1960s, data storage devices and computer terminals became inexpensive enough that programs could be created by typing directly into the computers.</w:t>
        <w:br/>
        <w:t>Unreadable code often leads to bugs, inefficiencies, and duplicated code.</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Assembly languages were soon developed that let the programmer specify instruction in a text format (e.g., ADD X, TOTAL), with abbreviations for each operation code and meaningful names for specifying addresses.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