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study found that a few simple readability transformations made code shorter and drastically reduced the time to understand it.</w:t>
        <w:br/>
        <w:t>As early as the 9th century, a programmable music sequencer was invented by the Persian Banu Musa brothers, who described an automated mechanical flute player in the Book of Ingenious Devices.</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One approach popular for requirements analysis is Use Case analysis.</w:t>
        <w:br/>
        <w:t>Compiling takes the source code from a low-level programming language and converts it into machine code.</w:t>
        <w:br/>
        <w:t>Many programmers use forms of Agile software development where the various stages of formal software development are more integrated together into short cycles that take a few weeks rather than years.</w:t>
        <w:br/>
        <w:t xml:space="preserve"> Allen Downey, in his book How To Think Like A Computer Scientist, writes:</w:t>
        <w:br/>
        <w:t xml:space="preserve"> Many computer languages provide a mechanism to call functions provided by shared libraries.</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