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>Normally the first step in debugging is to attempt to reproduce the problem.</w:t>
        <w:br/>
        <w:t>Unreadable code often leads to bugs, inefficiencies, and duplicated code.</w:t>
        <w:br/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Use of a static code analysis tool can help detect some possible problems.</w:t>
        <w:br/>
        <w:t>Some languages are more prone to some kinds of faults because their specification does not require compilers to perform as much checking as other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By the late 1960s, data storage devices and computer terminals became inexpensive enough that programs could be created by typing directly into the computers.</w:t>
        <w:br/>
        <w:t>In the 9th century, the Arab mathematician Al-Kindi described a cryptographic algorithm for deciphering encrypted code, in A Manuscript on Deciphering Cryptographic Messages.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readability is more than just programming style.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