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They are the building blocks for all software, from the simplest applications to the most sophisticated ones.</w:t>
        <w:br/>
        <w:t>There are many approaches to the Software development process.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The purpose of programming is to find a sequence of instructions that will automate the performance of a task (which can be as complex as an operating system) on a computer, often for solving a given problem.</w:t>
        <w:br/>
        <w:t xml:space="preserve"> Popular modeling techniques include Object-Oriented Analysis and Design (OOAD) and Model-Driven Architecture (MDA).</w:t>
        <w:br/>
        <w:t>The choice of language used is subject to many considerations, such as company policy, suitability to task, availability of third-party packages, or individual preference.</w:t>
        <w:br/>
        <w:t>However, readability is more than just programming style.</w:t>
        <w:br/>
        <w:t>It affects the aspects of quality above, including portability, usability and most importantly maintainability.</w:t>
        <w:br/>
        <w:t>Also, specific user environment and usage history can make it difficult to reproduce the problem.</w:t>
        <w:br/>
        <w:t>The following properties are among the most important:</w:t>
        <w:br/>
        <w:br/>
        <w:t xml:space="preserve"> In computer programming, readability refers to the ease with which a human reader can comprehend the purpose, control flow, and operation of source code.</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