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Trial-and-error/divide-and-conquer is needed: the programmer will try to remove some parts of the original test case and check if the problem still exists.</w:t>
        <w:br/>
        <w:t>There are many approaches to the Software development process.</w:t>
        <w:br/>
        <w:t>Scripting and breakpointing is also part of this process.</w:t>
        <w:b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He gave the first description of cryptanalysis by frequency analysis, the earliest code-breaking algorithm.</w:t>
        <w:br/>
        <w:t>Trial-and-error/divide-and-conquer is needed: the programmer will try to remove some parts of the original test case and check if the problem still exists.</w:t>
        <w:br/>
        <w:t>Compiling takes the source code from a low-level programming language and converts it into machine code.</w:t>
        <w:br/>
        <w:t xml:space="preserve"> High-level languages made the process of developing a program simpler and more understandable, and less bound to the underlying hardware.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