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Expert programmers are familiar with a variety of well-established algorithms and their respective complexities and use this knowledge to choose algorithms that are best suited to the circumstances.</w:t>
        <w:br/>
        <w:t>The source code of a program is written in one or more languages that are intelligible to programmers, rather than machine code, which is directly executed by the central processing unit.</w:t>
        <w:br/>
        <w:t>Scripting and breakpointing is also part of this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>This can be a non-trivial task, for example as with parallel processes or some unusual software bugs.</w:t>
        <w:br/>
        <w:t>Also, those involved with software development may at times engage in reverse engineering, which is the practice of seeking to understand an existing program so as to re-implement its function in some way.</w:t>
        <w:br/>
        <w:t>One approach popular for requirements analysis is Use Case analysis.</w:t>
        <w:br/>
        <w:t>Transpiling on the other hand, takes the source-code from a high-level programming language and converts it into bytecode.</w:t>
        <w:br/>
        <w:t>Some text editors such as Emacs allow GDB to be invoked through them, to provide a visual environment.</w:t>
        <w:br/>
        <w:t>The Unified Modeling Language (UML) is a notation used for both the OOAD and MDA.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