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He gave the first description of cryptanalysis by frequency analysis, the earliest code-breaking algorithm.</w:t>
        <w:br/>
        <w:t>Many factors, having little or nothing to do with the ability of the computer to efficiently compile and execute the code, contribute to readability.</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There are many approaches to the Software development process.</w:t>
        <w:br/>
        <w:t>Integrated development environments (IDEs) aim to integrate all such help.</w:t>
        <w:br/>
        <w:t xml:space="preserve"> Implementation techniques include imperative languages (object-oriented or procedural), functional languages, and logic languages.</w:t>
        <w:br/>
        <w:t xml:space="preserve"> Tasks accompanying and related to programming include testing, debugging, source code maintenance, implementation of build systems, and management of derived artifacts, such as the machine code of computer programs.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