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early as the 9th century, a programmable music sequencer was invented by the Persian Banu Musa brothers, who described an automated mechanical flute player in the Book of Ingenious Devices.</w:t>
        <w:br/>
        <w:t>Some text editors such as Emacs allow GDB to be invoked through them, to provide a visual environment.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Compiling takes the source code from a low-level programming language and converts it into machine code.</w:t>
        <w:br/>
        <w:t>For example, COBOL is still strong in corporate data centers often on large mainframe computers, Fortran in engineering applications, scripting languages in Web development, and C in embedded software.</w:t>
        <w:br/>
        <w:t>The purpose of programming is to find a sequence of instructions that will automate the performance of a task (which can be as complex as an operating system) on a computer, often for solving a given problem.</w:t>
        <w:br/>
        <w:t>To produce machine code, the source code must either be compiled or transpiled.</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because an assembly language is little more than a different notation for a machine language,  two machines with different instruction sets also have different assembly languages.</w:t>
        <w:br/>
        <w:t xml:space="preserve"> Code-breaking algorithms have also existed for centuries.</w:t>
        <w:br/>
        <w:t>Transpiling on the other hand, takes the source-code from a high-level programming language and converts it into bytecode.</w:t>
        <w:br/>
        <w:t>Scripting and breakpointing is also part of this process.</w:t>
        <w:br/>
        <w:t>The choice of language used is subject to many considerations, such as company policy, suitability to task, availability of third-party packages, or individual preference.</w:t>
        <w:br/>
        <w:t>The following properties are among the most important:</w:t>
        <w:br/>
        <w:br/>
        <w:t xml:space="preserve"> In computer programming, readability refers to the ease with which a human reader can comprehend the purpose, control flow, and operation of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