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As early as the 9th century, a programmable music sequencer was invented by the Persian Banu Musa brothers, who described an automated mechanical flute player in the Book of Ingenious Devices.</w:t>
        <w:br/>
        <w:t>As early as the 9th century, a programmable music sequencer was invented by the Persian Banu Musa brothers, who described an automated mechanical flute player in the Book of Ingenious Devices.</w:t>
        <w:br/>
        <w:t>Provided the functions in a library follow the appropriate run-time conventions (e.g., method of passing arguments), then these functions may be written in any other language.</w:t>
        <w:br/>
        <w:t>Compilers harnessed the power of computers to make programming easier by allowing programmers to specify calculations by entering a formula using infix notation.</w:t>
        <w:br/>
        <w:t>Proficient programming thus usually requires expertise in several different subjects, including knowledge of the application domain, specialized algorithms, and formal logic.</w:t>
        <w:br/>
        <w:t>In 1206, the Arab engineer Al-Jazari invented a programmable drum machine where a musical mechanical automaton could be made to play different rhythms and drum patterns, via pegs and cams.</w:t>
        <w:br/>
        <w:t>Unreadable code often leads to bugs, inefficiencies, and duplicated code.</w:t>
        <w:br/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  <w:br/>
        <w:t>Trial-and-error/divide-and-conquer is needed: the programmer will try to remove some parts of the original test case and check if the problem still exists.</w:t>
        <w:br/>
        <w:t>When debugging the problem in a GUI, the programmer can try to skip some user interaction from the original problem description and check if remaining actions are sufficient for bugs to appear.</w:t>
        <w:br/>
        <w:t>The Unified Modeling Language (UML) is a notation used for both the OOAD and MDA.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