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He gave the first description of cryptanalysis by frequency analysis, the earliest code-breaking algorithm.</w:t>
        <w:br/>
        <w:t>The Unified Modeling Language (UML) is a notation used for both the OOAD and MDA.</w:t>
        <w:br/>
        <w:t xml:space="preserve"> Following a consistent programming style often helps readability.</w:t>
        <w:br/>
        <w:t>Scripting and breakpointing is also part of this process.</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