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Unreadable code often leads to bugs, inefficiencies, and duplicated code.</w:t>
        <w:br/>
        <w:t>However, readability is more than just programming style.</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 xml:space="preserve"> Computer programmers are those who write computer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