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In the 9th century, the Arab mathematician Al-Kindi described a cryptographic algorithm for deciphering encrypted code, in A Manuscript on Deciphering Cryptographic Messages.</w:t>
        <w:br/>
        <w:t>A study found that a few simple readability transformations made code shorter and drastically reduced the time to understand it.</w:t>
        <w:br/>
        <w:t>There are many approaches to the Software development process.</w:t>
        <w:br/>
        <w:t>There are many approaches to the Software development process.</w:t>
        <w:br/>
        <w:t>The source code of a program is written in one or more languages that are intelligible to programmers, rather than machine code, which is directly executed by the central processing unit.</w:t>
        <w:br/>
        <w:t>It affects the aspects of quality above, including portability, usability and most importantly maintainability.</w:t>
        <w:br/>
        <w:t>Some languages are more prone to some kinds of faults because their specification does not require compilers to perform as much checking as other languages.</w:t>
        <w:br/>
        <w:t>Scripting and breakpointing is also part of this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One approach popular for requirements analysis is Use Case analysis.</w:t>
        <w:br/>
        <w:t>Ideally, the programming language best suited for the task at hand will be selected.</w:t>
        <w:br/>
        <w:t xml:space="preserve"> Computer programmers are those who write computer software.</w:t>
        <w:br/>
        <w:t xml:space="preserve"> High-level languages made the process of developing a program simpler and more understandable, and less bound to the underlying hardware.</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