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Integrated development environments (IDEs) aim to integrate all such help.</w:t>
        <w:br/>
        <w:t>When debugging the problem in a GUI, the programmer can try to skip some user interaction from the original problem description and check if remaining actions are sufficient for bugs to appear.</w:t>
        <w:br/>
        <w:t>Scripting and breakpointing is also part of this process.</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Normally the first step in debugging is to attempt to reproduce the problem.</w:t>
        <w:br/>
        <w:t>Some languages are more prone to some kinds of faults because their specification does not require compilers to perform as much checking as other languages.</w:t>
        <w:br/>
        <w:t xml:space="preserve"> The first computer program is generally dated to 1843, when mathematician Ada Lovelace published an algorithm to calculate a sequence of Bernoulli numbers, intended to be carried out by Charles Babbage's Analytical Engine.</w:t>
        <w:br/>
        <w:t>Techniques like Code refactoring can enhance readability.</w:t>
        <w:br/>
        <w:t>Expert programmers are familiar with a variety of well-established algorithms and their respective complexities and use this knowledge to choose algorithms that are best suited to the circumstances.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