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Many applications use a mix of several languages in their construction and use.</w:t>
        <w:br/>
        <w:t>Many programmers use forms of Agile software development where the various stages of formal software development are more integrated together into short cycles that take a few weeks rather than years.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He gave the first description of cryptanalysis by frequency analysis, the earliest code-breaking algorithm.</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Programming involves tasks such as analysis, generating algorithms, profiling algorithms' accuracy and resource consumption, and the implementation of algorithms (usually in a particular programming language, commonly referred to as coding).</w:t>
        <w:br/>
        <w:t>When debugging the problem in a GUI, the programmer can try to skip some user interaction from the original problem description and check if remaining actions are sufficient for bugs to appear.</w:t>
        <w:br/>
        <w:t xml:space="preserve"> Allen Downey, in his book How To Think Like A Computer Scientist, writes:</w:t>
        <w:br/>
        <w:t xml:space="preserve"> Many computer languages provide a mechanism to call functions provided by shared libraries.</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