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For this purpose, algorithms are classified into orders using so-called Big O notation, which expresses resource use, such as execution time or memory consumption, in terms of the size of an input.</w:t>
        <w:br/>
        <w:t>In 1206, the Arab engineer Al-Jazari invented a programmable drum machine where a musical mechanical automaton could be made to play different rhythms and drum patterns, via pegs and cams.</w:t>
        <w:br/>
        <w:t>Compiling takes the source code from a low-level programming language and converts it into machine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To produce machine code, the source code must either be compiled or transpiled.</w:t>
        <w:br/>
        <w:t>For example, COBOL is still strong in corporate data centers often on large mainframe computers, Fortran in engineering applications, scripting languages in Web development, and C in embedded software.</w:t>
        <w:br/>
        <w:br/>
        <w:t>Compilers harnessed the power of computers to make programming easier by allowing programmers to specify calculations by entering a formula using infix notation.</w:t>
        <w:br/>
        <w:t>Some languages are more prone to some kinds of faults because their specification does not require compilers to perform as much checking as other languages.</w:t>
        <w:br/>
        <w:t xml:space="preserve"> After the bug is reproduced, the input of the program may need to be simplified to make it easier to debug.</w:t>
        <w:br/>
        <w:t xml:space="preserve"> Different programming languages support different styles of programming (called programming paradigms).</w:t>
        <w:br/>
        <w:t>Proficient programming thus usually requires expertise in several different subjects, including knowledge of the application domain, specialized algorithms, and formal logic.</w:t>
        <w:br/>
        <w:t xml:space="preserve"> Programmable devices have existed for centuries.</w:t>
        <w:br/>
        <w:t>Unreadable code often leads to bugs, inefficiencies, and duplicated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