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In the 9th century, the Arab mathematician Al-Kindi described a cryptographic algorithm for deciphering encrypted code, in A Manuscript on Deciphering Cryptographic Messages.</w:t>
        <w:br/>
        <w:t>Use of a static code analysis tool can help detect some possible problems.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Proficient programming thus usually requires expertise in several different subjects, including knowledge of the application domain, specialized algorithms, and formal logic.</w:t>
        <w:br/>
        <w:t>Provided the functions in a library follow the appropriate run-time conventions (e.g., method of passing arguments), then these functions may be written in any other language.</w:t>
        <w:br/>
        <w:t>They are the building blocks for all software, from the simplest applications to the most sophisticated ones.</w:t>
        <w:br/>
        <w:t>Scripting and breakpointing is also part of this process.</w:t>
        <w:br/>
        <w:t>A study found that a few simple readability transformations made code shorter and drastically reduced the time to understand it.</w:t>
        <w:br/>
        <w:t>There are many approaches to the Software development process.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There exist a lot of different approaches for each of those tasks.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It is very difficult to determine what are the most popular modern programming languages.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