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When debugging the problem in a GUI, the programmer can try to skip some user interaction from the original problem description and check if remaining actions are sufficient for bugs to appear.</w:t>
        <w:br/>
        <w:t>Many applications use a mix of several languages in their construction and use.</w:t>
        <w:br/>
        <w:t>The following properties are among the most important:</w:t>
        <w:br/>
        <w:br/>
        <w:t xml:space="preserve"> In computer programming, readability refers to the ease with which a human reader can comprehend the purpose, control flow, and operation of source code.</w:t>
        <w:br/>
        <w:t>Relatedly, software engineering combines engineering techniques and principles with software development.</w:t>
        <w:br/>
        <w:t>Languages form an approximate spectrum from "low-level" to "high-level"; "low-level" languages are typically more machine-oriented and faster to execute, whereas "high-level" languages are more abstract and easier to use but execute less quickly.</w:t>
        <w:br/>
        <w:t>In the 9th century, the Arab mathematician Al-Kindi described a cryptographic algorithm for deciphering encrypted code, in A Manuscript on Deciphering Cryptographic Messages.</w:t>
        <w:br/>
        <w:t>Trade-offs from this ideal involve finding enough programmers who know the language to build a team, the availability of compilers for that language, and the efficiency with which programs written in a given language execute.</w:t>
        <w:br/>
        <w:t>Expert programmers are familiar with a variety of well-established algorithms and their respective complexities and use this knowledge to choose algorithms that are best suited to the circumstances.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As early as the 9th century, a programmable music sequencer was invented by the Persian Banu Musa brothers, who described an automated mechanical flute player in the Book of Ingenious Devices.</w:t>
        <w:br/>
        <w:t>One approach popular for requirements analysis is Use Case analysis.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