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When debugging the problem in a GUI, the programmer can try to skip some user interaction from the original problem description and check if remaining actions are sufficient for bugs to appear.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Integrated development environments (IDEs) aim to integrate all such help.</w:t>
        <w:br/>
        <w:t>Expert programmers are familiar with a variety of well-established algorithms and their respective complexities and use this knowledge to choose algorithms that are best suited to the circumstances.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Techniques like Code refactoring can enhance readability.</w:t>
        <w:br/>
        <w:t>Unreadable code often leads to bugs, inefficiencies, and duplicated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Compiling takes the source code from a low-level programming language and converts it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readability is more than just programming style.</w:t>
        <w:br/>
        <w:t xml:space="preserve"> After the bug is reproduced, the input of the program may need to be simplified to make it easier to debug.</w:t>
        <w:br/>
        <w:t xml:space="preserve"> Computer programmers are those who write computer software.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