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The choice of language used is subject to many considerations, such as company policy, suitability to task, availability of third-party packages, or individual preference.</w:t>
        <w:br/>
        <w:t>Compilers harnessed the power of computers to make programming easier by allowing programmers to specify calculations by entering a formula using infix notation.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 study found that a few simple readability transformations made code shorter and drastically reduced the time to understand it.</w:t>
        <w:br/>
        <w:t>There exist a lot of different approaches for each of those tasks.</w:t>
        <w:br/>
        <w:t>Compiling takes the source code from a low-level programming language and converts it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 study found that a few simple readability transformations made code shorter and drastically reduced the time to understand it.</w:t>
        <w:br/>
        <w:t>It is usually easier to code in "high-level" languages than in "low-level" ones.</w:t>
        <w:br/>
        <w:t xml:space="preserve"> High-level languages made the process of developing a program simpler and more understandable, and less bound to the underlying hardware.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