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Ideally, the programming language best suited for the task at hand will be selected.</w:t>
        <w:br/>
        <w:t>As early as the 9th century, a programmable music sequencer was invented by the Persian Banu Musa brothers, who described an automated mechanical flute player in the Book of Ingenious Devices.</w:t>
        <w:br/>
        <w:t>Transpiling on the other hand, takes the source-code from a high-level programming language and converts it into bytecode.</w:t>
        <w:br/>
        <w:t>There exist a lot of different approaches for each of those tasks.</w:t>
        <w:br/>
        <w:t>This can be a non-trivial task, for example as with parallel processes or some unusual software bugs.</w:t>
        <w:br/>
        <w:t>Many factors, having little or nothing to do with the ability of the computer to efficiently compile and execute the code, contribute to readability.</w:t>
        <w:br/>
        <w:t>Scripting and breakpointing is also part of this process.</w:t>
        <w:br/>
        <w:t>The following properties are among the most important:</w:t>
        <w:br/>
        <w:br/>
        <w:t xml:space="preserve"> In computer programming, readability refers to the ease with which a human reader can comprehend the purpose, control flow, and operation of source code.</w:t>
        <w:br/>
        <w:t>Also, specific user environment and usage history can make it difficult to reproduce the problem.</w:t>
        <w:br/>
        <w:t xml:space="preserve"> Debugging is often done with IDEs. Standalone debuggers like GDB are also used, and these often provide less of a visual environment, usually using a command line.</w:t>
        <w:br/>
        <w:t>Some languages are more prone to some kinds of faults because their specification does not require compilers to perform as much checking as other languages.</w:t>
        <w:br/>
        <w:t>Transpiling on the other hand, takes the source-code from a high-level programming language and converts it into bytecode.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