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This is interpreted into machine code.</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Programming languages are essential for software development.</w:t>
        <w:br/>
        <w:t>Integrated development environments (IDEs) aim to integrate all such help.</w:t>
        <w:br/>
        <w:t>Also, specific user environment and usage history can make it difficult to reproduce the problem.</w:t>
        <w:br/>
        <w:t>To produce machine code, the source code must either be compiled or transpiled.</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