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Ideally, the programming language best suited for the task at hand will be selected.</w:t>
        <w:br/>
        <w:t>Integrated development environments (IDEs) aim to integrate all such help.</w:t>
        <w:br/>
        <w:t>Normally the first step in debugging is to attempt to reproduce the problem.</w:t>
        <w:br/>
        <w:t>Integrated development environments (IDEs) aim to integrate all such help.</w:t>
        <w:br/>
        <w:t>Programming involves tasks such as analysis, generating algorithms, profiling algorithms' accuracy and resource consumption, and the implementation of algorithms (usually in a particular programming language, commonly referred to as coding).</w:t>
        <w:br/>
        <w:t>Transpiling on the other hand, takes the source-code from a high-level programming language and converts it into bytecode.</w:t>
        <w:br/>
        <w:t>The following properties are among the most important:</w:t>
        <w:br/>
        <w:br/>
        <w:t xml:space="preserve"> In computer programming, readability refers to the ease with which a human reader can comprehend the purpose, control flow, and operation of source code.</w:t>
        <w:br/>
        <w:t>Trial-and-error/divide-and-conquer is needed: the programmer will try to remove some parts of the original test case and check if the problem still exists.</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For example, COBOL is still strong in corporate data centers often on large mainframe computers, Fortran in engineering applications, scripting languages in Web development, and C in embedded software.</w:t>
        <w:br/>
        <w:t>Trial-and-error/divide-and-conquer is needed: the programmer will try to remove some parts of the original test case and check if the problem still exists.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