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specific user environment and usage history can make it difficult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Trial-and-error/divide-and-conquer is needed: the programmer will try to remove some parts of the original test case and check if the problem still exists.</w:t>
        <w:br/>
        <w:t>It affects the aspects of quality above, including portability, usability and most importantly maintainability.</w:t>
        <w:br/>
        <w:t>This can be a non-trivial task, for example as with parallel processes or some unusual software bugs.</w:t>
        <w:br/>
        <w:t>They are the building blocks for all software, from the simplest applications to the most sophisticated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with the concept of the stored-program computer introduced in 1949, both programs and data were stored and manipulated in the same way in computer memory.</w:t>
        <w:br/>
        <w:t>The source code of a program is written in one or more languages that are intelligible to programmers, rather than machine code, which is directly executed by the central processing unit.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 xml:space="preserve"> After the bug is reproduced, the input of the program may need to be simplified to make it easier to debug.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