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Unreadable code often leads to bugs, inefficiencies, and duplicated code.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t>He gave the first description of cryptanalysis by frequency analysis, the earliest code-breaking algorithm.</w:t>
        <w:br/>
        <w:t>Scripting and breakpointing is also part of this process.</w:t>
        <w:br/>
        <w:t>However, readability is more than just programming style.</w:t>
        <w:br/>
        <w:t>Integrated development environments (IDEs) aim to integrate all such help.</w:t>
        <w:br/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