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A study found that a few simple readability transformations made code shorter and drastically reduced the time to understand it.</w:t>
        <w:br/>
        <w:t>He gave the first description of cryptanalysis by frequency analysis, the earliest code-breaking algorithm.</w:t>
        <w:br/>
        <w:t>Ideally, the programming language best suited for the task at hand will be selected.</w:t>
        <w:br/>
        <w:t>It affects the aspects of quality above, including portability, usability and most importantly maintainability.</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For this purpose, algorithms are classified into orders using so-called Big O notation, which expresses resource use, such as execution time or memory consumption, in terms of the size of an input.</w:t>
        <w:br/>
        <w:t xml:space="preserve"> It is very difficult to determine what are the most popular modern programming languages.</w:t>
        <w:br/>
        <w:t>It is usually easier to code in "high-level" languages than in "low-level" ones.</w:t>
        <w:br/>
        <w:t>There are many approaches to the Software development process.</w:t>
        <w:br/>
        <w:t>Relatedly, software engineering combines engineering techniques and principles with software development.</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