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In the 9th century, the Arab mathematician Al-Kindi described a cryptographic algorithm for deciphering encrypted code, in A Manuscript on Deciphering Cryptographic Messages.</w:t>
        <w:br/>
        <w:t>A study found that a few simple readability transformations made code shorter and drastically reduced the time to understand it.</w:t>
        <w:br/>
        <w:t>However, because an assembly language is little more than a different notation for a machine language,  two machines with different instruction sets also have different assembly languages.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Also, specific user environment and usage history can make it difficult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Machine code was the language of early programs, written in the instruction set of the particular machine, often in binary notation.</w:t>
        <w:br/>
        <w:t>In 1801, the Jacquard loom could produce entirely different weaves by changing the "program" – a series of pasteboard cards with holes punched in them.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