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However, Charles Babbage had already written his first program for the Analytical Engine in 1837.</w:t>
        <w:br/>
        <w:t>It affects the aspects of quality above, including portability, usability and most importantly maintainability.</w:t>
        <w:br/>
        <w:t>Normally the first step in debugging is to attempt to reproduce the problem.</w:t>
        <w:br/>
        <w:t>They are the building blocks for all software, from the simplest applications to the most sophisticated ones.</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Integrated development environments (IDEs) aim to integrate all such help.</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