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When debugging the problem in a GUI, the programmer can try to skip some user interaction from the original problem description and check if remaining actions are sufficient for bugs to appear.</w:t>
        <w:br/>
        <w:t>To produce machine code, the source code must either be compiled or transpiled.</w:t>
        <w:br/>
        <w:t>In 1206, the Arab engineer Al-Jazari invented a programmable drum machine where a musical mechanical automaton could be made to play different rhythms and drum patterns, via pegs and cams.</w:t>
        <w:br/>
        <w:t>Unreadable code often leads to bugs, inefficiencies, and duplicated code.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By the late 1960s, data storage devices and computer terminals became inexpensive enough that programs could be created by typing directly into the computers.</w:t>
        <w:br/>
        <w:t>Scripting and breakpointing is also part of this process.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 xml:space="preserve"> Some languages are very popular for particular kinds of applications, while some languages are regularly used to write many different kinds of applications.</w:t>
        <w:br/>
        <w:t>By the late 1960s, data storage devices and computer terminals became inexpensive enough that programs could be created by typing directly into the computers.</w:t>
        <w:br/>
        <w:t xml:space="preserve"> Different programming languages support different styles of programming (called programming paradigms).</w:t>
        <w:br/>
        <w:t>The Unified Modeling Language (UML) is a notation used for both the OOAD and MDA.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Many factors, having little or nothing to do with the ability of the computer to efficiently compile and execute the code, contribute to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