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Expert programmers are familiar with a variety of well-established algorithms and their respective complexities and use this knowledge to choose algorithms that are best suited to the circumstances.</w:t>
        <w:br/>
        <w:t>In 1206, the Arab engineer Al-Jazari invented a programmable drum machine where a musical mechanical automaton could be made to play different rhythms and drum patterns, via pegs and cams.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Programs were mostly entered using punched cards or paper tape.</w:t>
        <w:br/>
        <w:t xml:space="preserve"> Machine code was the language of early programs, written in the instruction set of the particular machine, often in binary notation.</w:t>
        <w:br/>
        <w:t>Integrated development environments (IDEs) aim to integrate all such help.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