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They are the building blocks for all software, from the simplest applications to the most sophisticated ones.</w:t>
        <w:br/>
        <w:t>Many factors, having little or nothing to do with the ability of the computer to efficiently compile and execute the code, contribute to readability.</w:t>
        <w:br/>
        <w:t>Use of a static code analysis tool can help detect some possible problems.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There are many approaches to the Software development process.</w:t>
        <w:br/>
        <w:t>This can be a non-trivial task, for example as with parallel processes or some unusual software bugs.</w:t>
        <w:br/>
        <w:t>However, Charles Babbage had already written his first program for the Analytical Engine in 1837.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Debugging is often done with IDEs. Standalone debuggers like GDB are also used, and these often provide less of a visual environment, usually using a command line.</w:t>
        <w:br/>
        <w:t>Many applications use a mix of several languages in their construction and use.</w:t>
        <w:br/>
        <w:t>Trial-and-error/divide-and-conquer is needed: the programmer will try to remove some parts of the original test case and check if the problem still exists.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