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Some languages are more prone to some kinds of faults because their specification does not require compilers to perform as much checking as other languages.</w:t>
        <w:br/>
        <w:t>Also, those involved with software development may at times engage in reverse engineering, which is the practice of seeking to understand an existing program so as to re-implement its function in some way.</w:t>
        <w:br/>
        <w:t>In 1801, the Jacquard loom could produce entirely different weaves by changing the "program" – a series of pasteboard cards with holes punched in them.</w:t>
        <w:br/>
        <w:t>Unreadable code often leads to bugs, inefficiencies, and duplicated code.</w:t>
        <w:br/>
        <w:t>Normally the first step in debugging is to attempt to reproduce the problem.</w:t>
        <w:br/>
        <w:t>Also, specific user environment and usage history can make it difficult to reproduce the problem.</w:t>
        <w:br/>
        <w:t>FORTRAN, the first widely used high-level language to have a functional implementation, came out in 1957, and many other languages were soon developed—in particular, COBOL aimed at commercial data processing, and Lisp for computer research.</w:t>
        <w:br/>
        <w:t>Expert programmers are familiar with a variety of well-established algorithms and their respective complexities and use this knowledge to choose algorithms that are best suited to the circumstances.</w:t>
        <w:br/>
        <w:t>As early as the 9th century, a programmable music sequencer was invented by the Persian Banu Musa brothers, who described an automated mechanical flute player in the Book of Ingenious Devices.</w:t>
        <w:br/>
        <w:t>Some of these factors include:</w:t>
        <w:br/>
        <w:t xml:space="preserve"> The presentation aspects of this (such as indents, line breaks, color highlighting, and so on) are often handled by the source code editor, but the content aspects reflect the programmer's talent and skills.</w:t>
        <w:br/>
        <w:t>There exist a lot of different approaches for each of those tasks.</w:t>
        <w:br/>
        <w:t>The choice of language used is subject to many considerations, such as company policy, suitability to task, availability of third-party packages, or individual preference.</w:t>
        <w:br/>
        <w:t xml:space="preserve"> Popular modeling techniques include Object-Oriented Analysis and Design (OOAD) and Model-Driven Architecture (MDA).</w:t>
        <w:br/>
        <w:t>Techniques like Code refactoring can enhance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