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COBOL is still strong in corporate data centers often on large mainframe computers, Fortran in engineering applications, scripting languages in Web development, and C in embedded software.</w:t>
        <w:br/>
        <w:t>Programming languages are essential for software development.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They are the building blocks for all software, from the simplest applications to the most sophisticated ones.</w:t>
        <w:br/>
        <w:t>Integrated development environments (IDEs) aim to integrate all such help.</w:t>
        <w:br/>
        <w:t>To produce machine code, the source code must either be compiled or transpiled.</w:t>
        <w:br/>
        <w:t>For example, COBOL is still strong in corporate data centers often on large mainframe computers, Fortran in engineering applications, scripting languages in Web development, and C in embedded software.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Normally the first step in debugging is to attempt to reproduce the problem.</w:t>
        <w:br/>
        <w:t>There exist a lot of different approaches for each of those tasks.</w:t>
        <w:br/>
        <w:t xml:space="preserve"> Computer programmers are those who write computer software.</w:t>
        <w:br/>
        <w:t>There exist a lot of different approaches for each of those tasks.</w:t>
        <w:br/>
        <w:t>Also, those involved with software development may at times engage in reverse engineering, which is the practice of seeking to understand an existing program so as to re-implement its function in some way.</w:t>
        <w:br/>
        <w:t>By the late 1960s, data storage devices and computer terminals became inexpensive enough that programs could be created by typing directly into the computers.</w:t>
        <w:br/>
        <w:t xml:space="preserve"> Code-breaking algorithms have also existed for centuries.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