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In 1206, the Arab engineer Al-Jazari invented a programmable drum machine where a musical mechanical automaton could be made to play different rhythms and drum patterns, via pegs and cams.</w:t>
        <w:br/>
        <w:t>Techniques like Code refactoring can enhance readability.</w:t>
        <w:br/>
        <w:t>Some text editors such as Emacs allow GDB to be invoked through them, to provide a visual environment.</w:t>
        <w:br/>
        <w:t>As early as the 9th century, a programmable music sequencer was invented by the Persian Banu Musa brothers, who described an automated mechanical flute player in the Book of Ingenious Devices.</w:t>
        <w:br/>
        <w:t>Compilers harnessed the power of computers to make programming easier by allowing programmers to specify calculations by entering a formula using infix notation.</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 study found that a few simple readability transformations made code shorter and drastically reduced the time to understand it.</w:t>
        <w:br/>
        <w:t>A study found that a few simple readability transformations made code shorter and drastically reduced the time to understand it.</w:t>
        <w:br/>
        <w:t>To produce machine code, the source code must either be compiled or transpiled.</w:t>
        <w:br/>
        <w:t>Programming involves tasks such as analysis, generating algorithms, profiling algorithms' accuracy and resource consumption, and the implementation of algorithms (usually in a particular programming language, commonly referred to as coding).</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Following a consistent programming style often helps readability.</w:t>
        <w:br/>
        <w:t>It affects the aspects of quality above, including portability, usability and most importantly maintainability.</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