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Programming languages are essential for software development.</w:t>
        <w:br/>
        <w:t>However, because an assembly language is little more than a different notation for a machine language,  two machines with different instruction sets also have different assembly languages.</w:t>
        <w:br/>
        <w:t>Some languages are more prone to some kinds of faults because their specification does not require compilers to perform as much checking as other languages.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Text editors were also developed that allowed changes and corrections to be made much more easily than with punched cards.</w:t>
        <w:br/>
        <w:t>Some languages are more prone to some kinds of faults because their specification does not require compilers to perform as much checking as other languages.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The source code of a program is written in one or more languages that are intelligible to programmers, rather than machine code, which is directly executed by the central processing unit.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Programs were mostly entered using punched cards or paper tape.</w:t>
        <w:br/>
        <w:t>By the late 1960s, data storage devices and computer terminals became inexpensive enough that programs could be created by typing directly into the computers.</w:t>
        <w:br/>
        <w:t>However, readability is more than just programming style.</w:t>
        <w:br/>
        <w:t xml:space="preserve"> Debugging is a very important task in the software development process since having defects in a program can have significant consequences for its users.</w:t>
        <w:br/>
        <w:t>The Unified Modeling Language (UML) is a notation used for both the OOAD and MDA.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