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Transpiling on the other hand, takes the source-code from a high-level programming language and converts it into bytecode.</w:t>
        <w:br/>
        <w:t>Techniques like Code refactoring can enhance readability.</w:t>
        <w:br/>
        <w:t>There exist a lot of different approaches for each of those tasks.</w:t>
        <w:br/>
        <w:t>Unreadable code often leads to bugs, inefficiencies, and duplicated code.</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Unreadable code often leads to bugs, inefficiencies, and duplicated code.</w:t>
        <w:br/>
        <w:t>The source code of a program is written in one or more languages that are intelligible to programmers, rather than machine code, which is directly executed by the central processing unit.</w:t>
        <w:br/>
        <w:t>Many factors, having little or nothing to do with the ability of the computer to efficiently compile and execute the code, contribute to readability.</w:t>
        <w:br/>
        <w:t>The source code of a program is written in one or more languages that are intelligible to programmers, rather than machine code, which is directly executed by the central processing unit.</w:t>
        <w:br/>
        <w:t>The choice of language used is subject to many considerations, such as company policy, suitability to task, availability of third-party packages, or individual preference.</w:t>
        <w:br/>
        <w:t>Compilers harnessed the power of computers to make programming easier by allowing programmers to specify calculations by entering a formula using infix notation.</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