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 xml:space="preserve"> Different programming languages support different styles of programming (called programming paradigms).</w:t>
        <w:br/>
        <w:t>Also, specific user environment and usage history can make it difficult to reproduce the problem.</w:t>
        <w:br/>
        <w:t>Normally the first step in debugging is to attempt to reproduce the problem.</w:t>
        <w:br/>
        <w:t xml:space="preserve"> Programs were mostly entered using punched cards or paper tape.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