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Scripting and breakpointing is also part of this process.</w:t>
        <w:br/>
        <w:t>Normally the first step in debugging is to attempt to reproduce the problem.</w:t>
        <w:br/>
        <w:t>Also, those involved with software development may at times engage in reverse engineering, which is the practice of seeking to understand an existing program so as to re-implement its function in some way.</w:t>
        <w:br/>
        <w:t>This is interpreted into machine code.</w:t>
        <w:br/>
        <w:t>Transpiling on the other hand, takes the source-code from a high-level programming language and converts it into bytecode.</w:t>
        <w:br/>
        <w:t>Transpiling on the other hand, takes the source-code from a high-level programming language and converts it into bytecode.</w:t>
        <w:br/>
        <w:t>When debugging the problem in a GUI, the programmer can try to skip some user interaction from the original problem description and check if remaining actions are sufficient for bugs to appear.</w:t>
        <w:br/>
        <w:t>Trade-offs from this ideal involve finding enough programmers who know the language to build a team, the availability of compilers for that language, and the efficiency with which programs written in a given language execute.</w:t>
        <w:br/>
        <w:t>Programming involves tasks such as analysis, generating algorithms, profiling algorithms' accuracy and resource consumption, and the implementation of algorithms (usually in a particular programming language, commonly referred to as coding).</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because an assembly language is little more than a different notation for a machine language,  two machines with different instruction sets also have different assembly languages.</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